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93DA" w14:textId="77777777" w:rsidR="002749C4" w:rsidRPr="00527271" w:rsidRDefault="00FD6958" w:rsidP="00527271">
      <w:pPr>
        <w:spacing w:line="276" w:lineRule="auto"/>
        <w:ind w:left="-567" w:right="-567"/>
        <w:jc w:val="both"/>
        <w:rPr>
          <w:b/>
          <w:bCs/>
        </w:rPr>
      </w:pPr>
      <w:proofErr w:type="spellStart"/>
      <w:r w:rsidRPr="00527271">
        <w:rPr>
          <w:b/>
          <w:bCs/>
        </w:rPr>
        <w:t>Condițiile</w:t>
      </w:r>
      <w:proofErr w:type="spellEnd"/>
      <w:r w:rsidRPr="00527271">
        <w:rPr>
          <w:b/>
          <w:bCs/>
        </w:rPr>
        <w:t xml:space="preserve"> generale </w:t>
      </w:r>
      <w:proofErr w:type="spellStart"/>
      <w:r w:rsidRPr="00527271">
        <w:rPr>
          <w:b/>
          <w:bCs/>
        </w:rPr>
        <w:t>pentru</w:t>
      </w:r>
      <w:proofErr w:type="spellEnd"/>
      <w:r w:rsidRPr="00527271">
        <w:rPr>
          <w:b/>
          <w:bCs/>
        </w:rPr>
        <w:t xml:space="preserve"> </w:t>
      </w:r>
      <w:proofErr w:type="spellStart"/>
      <w:r w:rsidRPr="00527271">
        <w:rPr>
          <w:b/>
          <w:bCs/>
        </w:rPr>
        <w:t>furnizarea</w:t>
      </w:r>
      <w:proofErr w:type="spellEnd"/>
      <w:r w:rsidRPr="00527271">
        <w:rPr>
          <w:b/>
          <w:bCs/>
        </w:rPr>
        <w:t xml:space="preserve"> </w:t>
      </w:r>
      <w:proofErr w:type="spellStart"/>
      <w:r w:rsidRPr="00527271">
        <w:rPr>
          <w:b/>
          <w:bCs/>
        </w:rPr>
        <w:t>gazelor</w:t>
      </w:r>
      <w:proofErr w:type="spellEnd"/>
      <w:r w:rsidRPr="00527271">
        <w:rPr>
          <w:b/>
          <w:bCs/>
        </w:rPr>
        <w:t xml:space="preserve"> </w:t>
      </w:r>
      <w:proofErr w:type="spellStart"/>
      <w:r w:rsidRPr="00527271">
        <w:rPr>
          <w:b/>
          <w:bCs/>
        </w:rPr>
        <w:t>naturale</w:t>
      </w:r>
      <w:proofErr w:type="spellEnd"/>
      <w:r w:rsidRPr="00527271">
        <w:rPr>
          <w:b/>
          <w:bCs/>
        </w:rPr>
        <w:t xml:space="preserve"> de </w:t>
      </w:r>
      <w:proofErr w:type="spellStart"/>
      <w:r w:rsidRPr="00527271">
        <w:rPr>
          <w:b/>
          <w:bCs/>
        </w:rPr>
        <w:t>către</w:t>
      </w:r>
      <w:proofErr w:type="spellEnd"/>
      <w:r w:rsidRPr="00527271">
        <w:rPr>
          <w:b/>
          <w:bCs/>
        </w:rPr>
        <w:t xml:space="preserve"> CPL CONCORDIA FILIALA CLUJ ROMÂNIA SRL- extras</w:t>
      </w:r>
    </w:p>
    <w:p w14:paraId="171471B2" w14:textId="77777777" w:rsidR="002749C4" w:rsidRPr="00527271" w:rsidRDefault="00FD6958" w:rsidP="00527271">
      <w:pPr>
        <w:spacing w:line="276" w:lineRule="auto"/>
        <w:ind w:left="-567" w:right="-567"/>
        <w:jc w:val="both"/>
        <w:rPr>
          <w:i/>
          <w:iCs/>
        </w:rPr>
      </w:pPr>
      <w:r w:rsidRPr="00527271">
        <w:rPr>
          <w:i/>
          <w:iCs/>
        </w:rPr>
        <w:t xml:space="preserve"> </w:t>
      </w:r>
      <w:proofErr w:type="spellStart"/>
      <w:r w:rsidRPr="00527271">
        <w:rPr>
          <w:i/>
          <w:iCs/>
        </w:rPr>
        <w:t>În</w:t>
      </w:r>
      <w:proofErr w:type="spellEnd"/>
      <w:r w:rsidRPr="00527271">
        <w:rPr>
          <w:i/>
          <w:iCs/>
        </w:rPr>
        <w:t xml:space="preserve"> </w:t>
      </w:r>
      <w:proofErr w:type="spellStart"/>
      <w:r w:rsidRPr="00527271">
        <w:rPr>
          <w:i/>
          <w:iCs/>
        </w:rPr>
        <w:t>cele</w:t>
      </w:r>
      <w:proofErr w:type="spellEnd"/>
      <w:r w:rsidRPr="00527271">
        <w:rPr>
          <w:i/>
          <w:iCs/>
        </w:rPr>
        <w:t xml:space="preserve"> </w:t>
      </w:r>
      <w:proofErr w:type="spellStart"/>
      <w:r w:rsidRPr="00527271">
        <w:rPr>
          <w:i/>
          <w:iCs/>
        </w:rPr>
        <w:t>ce</w:t>
      </w:r>
      <w:proofErr w:type="spellEnd"/>
      <w:r w:rsidRPr="00527271">
        <w:rPr>
          <w:i/>
          <w:iCs/>
        </w:rPr>
        <w:t xml:space="preserve"> </w:t>
      </w:r>
      <w:proofErr w:type="spellStart"/>
      <w:r w:rsidRPr="00527271">
        <w:rPr>
          <w:i/>
          <w:iCs/>
        </w:rPr>
        <w:t>urmează</w:t>
      </w:r>
      <w:proofErr w:type="spellEnd"/>
      <w:r w:rsidRPr="00527271">
        <w:rPr>
          <w:i/>
          <w:iCs/>
        </w:rPr>
        <w:t xml:space="preserve"> </w:t>
      </w:r>
      <w:proofErr w:type="spellStart"/>
      <w:r w:rsidRPr="00527271">
        <w:rPr>
          <w:i/>
          <w:iCs/>
        </w:rPr>
        <w:t>redăm</w:t>
      </w:r>
      <w:proofErr w:type="spellEnd"/>
      <w:r w:rsidRPr="00527271">
        <w:rPr>
          <w:i/>
          <w:iCs/>
        </w:rPr>
        <w:t xml:space="preserve">, pe </w:t>
      </w:r>
      <w:proofErr w:type="spellStart"/>
      <w:r w:rsidRPr="00527271">
        <w:rPr>
          <w:i/>
          <w:iCs/>
        </w:rPr>
        <w:t>scurt</w:t>
      </w:r>
      <w:proofErr w:type="spellEnd"/>
      <w:r w:rsidRPr="00527271">
        <w:rPr>
          <w:i/>
          <w:iCs/>
        </w:rPr>
        <w:t xml:space="preserve">, </w:t>
      </w:r>
      <w:proofErr w:type="spellStart"/>
      <w:r w:rsidRPr="00527271">
        <w:rPr>
          <w:i/>
          <w:iCs/>
        </w:rPr>
        <w:t>condițiile</w:t>
      </w:r>
      <w:proofErr w:type="spellEnd"/>
      <w:r w:rsidRPr="00527271">
        <w:rPr>
          <w:i/>
          <w:iCs/>
        </w:rPr>
        <w:t xml:space="preserve"> generale </w:t>
      </w:r>
      <w:proofErr w:type="spellStart"/>
      <w:r w:rsidRPr="00527271">
        <w:rPr>
          <w:i/>
          <w:iCs/>
        </w:rPr>
        <w:t>pentru</w:t>
      </w:r>
      <w:proofErr w:type="spellEnd"/>
      <w:r w:rsidRPr="00527271">
        <w:rPr>
          <w:i/>
          <w:iCs/>
        </w:rPr>
        <w:t xml:space="preserve"> </w:t>
      </w:r>
      <w:proofErr w:type="spellStart"/>
      <w:r w:rsidRPr="00527271">
        <w:rPr>
          <w:i/>
          <w:iCs/>
        </w:rPr>
        <w:t>furnizarea</w:t>
      </w:r>
      <w:proofErr w:type="spellEnd"/>
      <w:r w:rsidRPr="00527271">
        <w:rPr>
          <w:i/>
          <w:iCs/>
        </w:rPr>
        <w:t xml:space="preserve"> </w:t>
      </w:r>
      <w:proofErr w:type="spellStart"/>
      <w:r w:rsidRPr="00527271">
        <w:rPr>
          <w:i/>
          <w:iCs/>
        </w:rPr>
        <w:t>gazelor</w:t>
      </w:r>
      <w:proofErr w:type="spellEnd"/>
      <w:r w:rsidRPr="00527271">
        <w:rPr>
          <w:i/>
          <w:iCs/>
        </w:rPr>
        <w:t xml:space="preserve"> </w:t>
      </w:r>
      <w:proofErr w:type="spellStart"/>
      <w:r w:rsidRPr="00527271">
        <w:rPr>
          <w:i/>
          <w:iCs/>
        </w:rPr>
        <w:t>naturale</w:t>
      </w:r>
      <w:proofErr w:type="spellEnd"/>
      <w:r w:rsidRPr="00527271">
        <w:rPr>
          <w:i/>
          <w:iCs/>
        </w:rPr>
        <w:t xml:space="preserve">, </w:t>
      </w:r>
      <w:proofErr w:type="spellStart"/>
      <w:r w:rsidRPr="00527271">
        <w:rPr>
          <w:i/>
          <w:iCs/>
        </w:rPr>
        <w:t>condițiile</w:t>
      </w:r>
      <w:proofErr w:type="spellEnd"/>
      <w:r w:rsidRPr="00527271">
        <w:rPr>
          <w:i/>
          <w:iCs/>
        </w:rPr>
        <w:t xml:space="preserve"> </w:t>
      </w:r>
      <w:proofErr w:type="spellStart"/>
      <w:r w:rsidRPr="00527271">
        <w:rPr>
          <w:i/>
          <w:iCs/>
        </w:rPr>
        <w:t>în</w:t>
      </w:r>
      <w:proofErr w:type="spellEnd"/>
      <w:r w:rsidRPr="00527271">
        <w:rPr>
          <w:i/>
          <w:iCs/>
        </w:rPr>
        <w:t xml:space="preserve"> </w:t>
      </w:r>
      <w:proofErr w:type="spellStart"/>
      <w:r w:rsidRPr="00527271">
        <w:rPr>
          <w:i/>
          <w:iCs/>
        </w:rPr>
        <w:t>detaliu</w:t>
      </w:r>
      <w:proofErr w:type="spellEnd"/>
      <w:r w:rsidRPr="00527271">
        <w:rPr>
          <w:i/>
          <w:iCs/>
        </w:rPr>
        <w:t xml:space="preserve"> precum </w:t>
      </w:r>
      <w:proofErr w:type="spellStart"/>
      <w:r w:rsidRPr="00527271">
        <w:rPr>
          <w:i/>
          <w:iCs/>
        </w:rPr>
        <w:t>și</w:t>
      </w:r>
      <w:proofErr w:type="spellEnd"/>
      <w:r w:rsidRPr="00527271">
        <w:rPr>
          <w:i/>
          <w:iCs/>
        </w:rPr>
        <w:t xml:space="preserve"> </w:t>
      </w:r>
      <w:proofErr w:type="spellStart"/>
      <w:r w:rsidRPr="00527271">
        <w:rPr>
          <w:i/>
          <w:iCs/>
        </w:rPr>
        <w:t>cadrul</w:t>
      </w:r>
      <w:proofErr w:type="spellEnd"/>
      <w:r w:rsidRPr="00527271">
        <w:rPr>
          <w:i/>
          <w:iCs/>
        </w:rPr>
        <w:t xml:space="preserve"> </w:t>
      </w:r>
      <w:proofErr w:type="spellStart"/>
      <w:r w:rsidRPr="00527271">
        <w:rPr>
          <w:i/>
          <w:iCs/>
        </w:rPr>
        <w:t>aplicabil</w:t>
      </w:r>
      <w:proofErr w:type="spellEnd"/>
      <w:r w:rsidRPr="00527271">
        <w:rPr>
          <w:i/>
          <w:iCs/>
        </w:rPr>
        <w:t xml:space="preserve"> </w:t>
      </w:r>
      <w:proofErr w:type="spellStart"/>
      <w:r w:rsidRPr="00527271">
        <w:rPr>
          <w:i/>
          <w:iCs/>
        </w:rPr>
        <w:t>relațiilor</w:t>
      </w:r>
      <w:proofErr w:type="spellEnd"/>
      <w:r w:rsidRPr="00527271">
        <w:rPr>
          <w:i/>
          <w:iCs/>
        </w:rPr>
        <w:t xml:space="preserve"> </w:t>
      </w:r>
      <w:proofErr w:type="spellStart"/>
      <w:r w:rsidRPr="00527271">
        <w:rPr>
          <w:i/>
          <w:iCs/>
        </w:rPr>
        <w:t>contractuale</w:t>
      </w:r>
      <w:proofErr w:type="spellEnd"/>
      <w:r w:rsidRPr="00527271">
        <w:rPr>
          <w:i/>
          <w:iCs/>
        </w:rPr>
        <w:t xml:space="preserve"> </w:t>
      </w:r>
      <w:proofErr w:type="spellStart"/>
      <w:r w:rsidRPr="00527271">
        <w:rPr>
          <w:i/>
          <w:iCs/>
        </w:rPr>
        <w:t>desfășurate</w:t>
      </w:r>
      <w:proofErr w:type="spellEnd"/>
      <w:r w:rsidRPr="00527271">
        <w:rPr>
          <w:i/>
          <w:iCs/>
        </w:rPr>
        <w:t xml:space="preserve"> </w:t>
      </w:r>
      <w:proofErr w:type="spellStart"/>
      <w:r w:rsidRPr="00527271">
        <w:rPr>
          <w:i/>
          <w:iCs/>
        </w:rPr>
        <w:t>între</w:t>
      </w:r>
      <w:proofErr w:type="spellEnd"/>
      <w:r w:rsidRPr="00527271">
        <w:rPr>
          <w:i/>
          <w:iCs/>
        </w:rPr>
        <w:t xml:space="preserve"> </w:t>
      </w:r>
      <w:proofErr w:type="spellStart"/>
      <w:r w:rsidRPr="00527271">
        <w:rPr>
          <w:i/>
          <w:iCs/>
        </w:rPr>
        <w:t>furnizor</w:t>
      </w:r>
      <w:proofErr w:type="spellEnd"/>
      <w:r w:rsidRPr="00527271">
        <w:rPr>
          <w:i/>
          <w:iCs/>
        </w:rPr>
        <w:t xml:space="preserve"> </w:t>
      </w:r>
      <w:proofErr w:type="spellStart"/>
      <w:r w:rsidRPr="00527271">
        <w:rPr>
          <w:i/>
          <w:iCs/>
        </w:rPr>
        <w:t>și</w:t>
      </w:r>
      <w:proofErr w:type="spellEnd"/>
      <w:r w:rsidRPr="00527271">
        <w:rPr>
          <w:i/>
          <w:iCs/>
        </w:rPr>
        <w:t xml:space="preserve"> client se </w:t>
      </w:r>
      <w:proofErr w:type="spellStart"/>
      <w:r w:rsidRPr="00527271">
        <w:rPr>
          <w:i/>
          <w:iCs/>
        </w:rPr>
        <w:t>regăsesc</w:t>
      </w:r>
      <w:proofErr w:type="spellEnd"/>
      <w:r w:rsidRPr="00527271">
        <w:rPr>
          <w:i/>
          <w:iCs/>
        </w:rPr>
        <w:t xml:space="preserve"> </w:t>
      </w:r>
      <w:proofErr w:type="spellStart"/>
      <w:r w:rsidRPr="00527271">
        <w:rPr>
          <w:b/>
          <w:bCs/>
          <w:i/>
          <w:iCs/>
        </w:rPr>
        <w:t>în</w:t>
      </w:r>
      <w:proofErr w:type="spellEnd"/>
      <w:r w:rsidRPr="00527271">
        <w:rPr>
          <w:b/>
          <w:bCs/>
          <w:i/>
          <w:iCs/>
        </w:rPr>
        <w:t xml:space="preserve"> </w:t>
      </w:r>
      <w:proofErr w:type="spellStart"/>
      <w:r w:rsidRPr="00527271">
        <w:rPr>
          <w:b/>
          <w:bCs/>
          <w:i/>
          <w:iCs/>
        </w:rPr>
        <w:t>cadrul</w:t>
      </w:r>
      <w:proofErr w:type="spellEnd"/>
      <w:r w:rsidRPr="00527271">
        <w:rPr>
          <w:b/>
          <w:bCs/>
          <w:i/>
          <w:iCs/>
        </w:rPr>
        <w:t xml:space="preserve"> </w:t>
      </w:r>
      <w:proofErr w:type="spellStart"/>
      <w:r w:rsidRPr="00527271">
        <w:rPr>
          <w:b/>
          <w:bCs/>
          <w:i/>
          <w:iCs/>
        </w:rPr>
        <w:t>Contractului</w:t>
      </w:r>
      <w:proofErr w:type="spellEnd"/>
      <w:r w:rsidRPr="00527271">
        <w:rPr>
          <w:i/>
          <w:iCs/>
        </w:rPr>
        <w:t xml:space="preserve"> de </w:t>
      </w:r>
      <w:proofErr w:type="spellStart"/>
      <w:r w:rsidRPr="00527271">
        <w:rPr>
          <w:i/>
          <w:iCs/>
        </w:rPr>
        <w:t>furnizare</w:t>
      </w:r>
      <w:proofErr w:type="spellEnd"/>
      <w:r w:rsidRPr="00527271">
        <w:rPr>
          <w:i/>
          <w:iCs/>
        </w:rPr>
        <w:t xml:space="preserve"> a </w:t>
      </w:r>
      <w:proofErr w:type="spellStart"/>
      <w:r w:rsidRPr="00527271">
        <w:rPr>
          <w:i/>
          <w:iCs/>
        </w:rPr>
        <w:t>gazelor</w:t>
      </w:r>
      <w:proofErr w:type="spellEnd"/>
      <w:r w:rsidRPr="00527271">
        <w:rPr>
          <w:i/>
          <w:iCs/>
        </w:rPr>
        <w:t xml:space="preserve"> </w:t>
      </w:r>
      <w:proofErr w:type="spellStart"/>
      <w:r w:rsidRPr="00527271">
        <w:rPr>
          <w:i/>
          <w:iCs/>
        </w:rPr>
        <w:t>naturale</w:t>
      </w:r>
      <w:proofErr w:type="spellEnd"/>
      <w:r w:rsidRPr="00527271">
        <w:rPr>
          <w:i/>
          <w:iCs/>
        </w:rPr>
        <w:t xml:space="preserve">, cu </w:t>
      </w:r>
      <w:proofErr w:type="spellStart"/>
      <w:r w:rsidRPr="00527271">
        <w:rPr>
          <w:i/>
          <w:iCs/>
        </w:rPr>
        <w:t>servicii</w:t>
      </w:r>
      <w:proofErr w:type="spellEnd"/>
      <w:r w:rsidRPr="00527271">
        <w:rPr>
          <w:i/>
          <w:iCs/>
        </w:rPr>
        <w:t xml:space="preserve"> </w:t>
      </w:r>
      <w:proofErr w:type="spellStart"/>
      <w:r w:rsidRPr="00527271">
        <w:rPr>
          <w:i/>
          <w:iCs/>
        </w:rPr>
        <w:t>incluse</w:t>
      </w:r>
      <w:proofErr w:type="spellEnd"/>
      <w:r w:rsidRPr="00527271">
        <w:rPr>
          <w:i/>
          <w:iCs/>
        </w:rPr>
        <w:t xml:space="preserve">. </w:t>
      </w:r>
    </w:p>
    <w:p w14:paraId="22F6F246" w14:textId="77777777" w:rsidR="0046577B" w:rsidRPr="00527271" w:rsidRDefault="00FD6958" w:rsidP="00527271">
      <w:pPr>
        <w:spacing w:line="276" w:lineRule="auto"/>
        <w:ind w:left="-567" w:right="-567"/>
        <w:jc w:val="both"/>
        <w:rPr>
          <w:lang w:val="it-IT"/>
        </w:rPr>
      </w:pPr>
      <w:r w:rsidRPr="00527271">
        <w:rPr>
          <w:lang w:val="it-IT"/>
        </w:rPr>
        <w:t xml:space="preserve">Serviciul oferit este furnizarea gazelor naturale inclusiv serviciile reglementate de distribuție, transport și costul cu înmagazinarea subterană a gazelor naturale (servicii reglementate ce sunt refacturate clientului în cuantumul prevăzut în actele normative ce le reglementează și care sunt incluse în prețul de furnizare), la care se pot adăuga orice alte taxe prevăzute de legislația în vigoare la data facturării. </w:t>
      </w:r>
    </w:p>
    <w:p w14:paraId="377ABA3F" w14:textId="77777777" w:rsidR="0046577B" w:rsidRPr="00527271" w:rsidRDefault="00FD6958" w:rsidP="00527271">
      <w:pPr>
        <w:spacing w:line="276" w:lineRule="auto"/>
        <w:ind w:left="-567" w:right="-567"/>
        <w:jc w:val="both"/>
        <w:rPr>
          <w:b/>
          <w:bCs/>
          <w:lang w:val="it-IT"/>
        </w:rPr>
      </w:pPr>
      <w:r w:rsidRPr="00527271">
        <w:rPr>
          <w:b/>
          <w:bCs/>
          <w:lang w:val="it-IT"/>
        </w:rPr>
        <w:t xml:space="preserve">Preţul gazelor naturale </w:t>
      </w:r>
    </w:p>
    <w:p w14:paraId="2AF72D73" w14:textId="51AE1339" w:rsidR="00C8688B" w:rsidRPr="00D80C77" w:rsidRDefault="00FD6958" w:rsidP="00527271">
      <w:pPr>
        <w:spacing w:line="276" w:lineRule="auto"/>
        <w:ind w:left="-567" w:right="-567"/>
        <w:jc w:val="both"/>
        <w:rPr>
          <w:u w:val="single"/>
          <w:lang w:val="it-IT"/>
        </w:rPr>
      </w:pPr>
      <w:r w:rsidRPr="00527271">
        <w:rPr>
          <w:lang w:val="it-IT"/>
        </w:rPr>
        <w:t>Clientul va plăti furnizorului contravaloarea gazelor naturale la preţul stabilit în Anexa nr. 2 la prezentul contract, tariful reglementat pentru activitatea de distribuţie a gazelor naturale conform Anexei nr</w:t>
      </w:r>
      <w:r w:rsidR="00887640" w:rsidRPr="00527271">
        <w:rPr>
          <w:lang w:val="it-IT"/>
        </w:rPr>
        <w:t>.</w:t>
      </w:r>
      <w:r w:rsidRPr="00527271">
        <w:rPr>
          <w:lang w:val="it-IT"/>
        </w:rPr>
        <w:t xml:space="preserve"> 4 la prezentul contract precum și tariful reglementat de transport și costul cu înmagazinarea subterană a gazelor naturale, la care se pot adăuga oricare alte taxe prevăzute de legislația în vigoare la data facturării.</w:t>
      </w:r>
      <w:r w:rsidR="00887640" w:rsidRPr="00527271">
        <w:rPr>
          <w:lang w:val="it-IT"/>
        </w:rPr>
        <w:t xml:space="preserve"> </w:t>
      </w:r>
      <w:r w:rsidRPr="00527271">
        <w:rPr>
          <w:lang w:val="it-IT"/>
        </w:rPr>
        <w:t xml:space="preserve">Tarifele pentru activitatea de distribuţie și transport gaze naturale sunt reglementate de către Autoritatea Națională de Reglementare în domeniul Energiei, nu pot fi negociate de către părți, se regăsesc actualizate pe site-ul autorității de reglementare: </w:t>
      </w:r>
      <w:hyperlink r:id="rId6" w:history="1">
        <w:r w:rsidR="007004B3" w:rsidRPr="00EF6D80">
          <w:rPr>
            <w:rStyle w:val="Hyperlink"/>
            <w:lang w:val="it-IT"/>
          </w:rPr>
          <w:t>www.anre.ro</w:t>
        </w:r>
      </w:hyperlink>
      <w:r w:rsidR="007004B3">
        <w:rPr>
          <w:lang w:val="it-IT"/>
        </w:rPr>
        <w:t>,</w:t>
      </w:r>
      <w:r w:rsidRPr="00527271">
        <w:rPr>
          <w:lang w:val="it-IT"/>
        </w:rPr>
        <w:t xml:space="preserve"> precum și pe site-ul furnizorului </w:t>
      </w:r>
      <w:hyperlink r:id="rId7" w:history="1">
        <w:r w:rsidR="007004B3" w:rsidRPr="00EF6D80">
          <w:rPr>
            <w:rStyle w:val="Hyperlink"/>
            <w:lang w:val="it-IT"/>
          </w:rPr>
          <w:t>www.cplconcordia.ro</w:t>
        </w:r>
      </w:hyperlink>
      <w:r w:rsidR="007004B3">
        <w:rPr>
          <w:lang w:val="it-IT"/>
        </w:rPr>
        <w:t xml:space="preserve">. </w:t>
      </w:r>
      <w:r w:rsidRPr="00527271">
        <w:rPr>
          <w:lang w:val="it-IT"/>
        </w:rPr>
        <w:t xml:space="preserve">Tarifele reglementate se stabilesc prin ordine/decizii ale autorității de reglementare şi intră în vigoare de la data publicării în Monitorul Oficial sau de la data prevăzută în ordinul/decizia autorității competente, se modifică de drept ca urmare a modificărilor legislative incidente, </w:t>
      </w:r>
      <w:r w:rsidRPr="00D80C77">
        <w:rPr>
          <w:u w:val="single"/>
          <w:lang w:val="it-IT"/>
        </w:rPr>
        <w:t xml:space="preserve">clientul urmând a fi notificat prin înscrierea acestor modificări în prima factură de gaze naturale emisă după modificare, fără a fi necesară amendarea prezentului contract prin act adițional. </w:t>
      </w:r>
    </w:p>
    <w:p w14:paraId="36872010" w14:textId="77777777" w:rsidR="00C8688B" w:rsidRPr="00D80C77" w:rsidRDefault="00FD6958" w:rsidP="00527271">
      <w:pPr>
        <w:spacing w:line="276" w:lineRule="auto"/>
        <w:ind w:left="-567" w:right="-567"/>
        <w:jc w:val="both"/>
        <w:rPr>
          <w:u w:val="single"/>
          <w:lang w:val="it-IT"/>
        </w:rPr>
      </w:pPr>
      <w:r w:rsidRPr="00527271">
        <w:rPr>
          <w:lang w:val="it-IT"/>
        </w:rPr>
        <w:t xml:space="preserve">În cazul apariției unui act normativ de modificare a valorii unitare a impozitelor, comisioanelor, taxelor şi contribuţiilor stabilite prin dispoziţiile legale în vigoare, noile valori se aplică în factură de la data intrării lor în vigoare, cu notificarea clientului final de către furnizor; </w:t>
      </w:r>
      <w:r w:rsidRPr="00D80C77">
        <w:rPr>
          <w:u w:val="single"/>
          <w:lang w:val="it-IT"/>
        </w:rPr>
        <w:t xml:space="preserve">notificarea se consideră efectuată prin înscrierea acestor modificări în prima factura de gaze naturale emisă după modificare, fără a fi nevoie de încheierea unui act adițional la contract. </w:t>
      </w:r>
    </w:p>
    <w:p w14:paraId="13B8781C" w14:textId="77777777" w:rsidR="00E60FBB" w:rsidRPr="00E60FBB" w:rsidRDefault="00FD6958" w:rsidP="00527271">
      <w:pPr>
        <w:spacing w:line="276" w:lineRule="auto"/>
        <w:ind w:left="-567" w:right="-567"/>
        <w:jc w:val="both"/>
        <w:rPr>
          <w:u w:val="single"/>
          <w:lang w:val="it-IT"/>
        </w:rPr>
      </w:pPr>
      <w:r w:rsidRPr="00527271">
        <w:rPr>
          <w:lang w:val="it-IT"/>
        </w:rPr>
        <w:t xml:space="preserve">La data intrării în vigoare a prevederilor legale ce instituie o nouă taxă/un nou impozit, respectiv la data abrogării prevederilor legale ce instituie o taxă existentă/un impozit existent, modificarea se reflectă în factură de la aceeași dată, cu notificarea clientului final de către furnizor; </w:t>
      </w:r>
      <w:r w:rsidRPr="00E60FBB">
        <w:rPr>
          <w:u w:val="single"/>
          <w:lang w:val="it-IT"/>
        </w:rPr>
        <w:t xml:space="preserve">notificarea se consideră efectuată prin înscrierea acestor modificări pe factura de gaze naturale, fără a fi nevoie de încheierea unui act adițional la contract. </w:t>
      </w:r>
    </w:p>
    <w:p w14:paraId="140EF65A" w14:textId="77777777" w:rsidR="004873E8" w:rsidRDefault="00FD6958" w:rsidP="00527271">
      <w:pPr>
        <w:spacing w:line="276" w:lineRule="auto"/>
        <w:ind w:left="-567" w:right="-567"/>
        <w:jc w:val="both"/>
        <w:rPr>
          <w:lang w:val="it-IT"/>
        </w:rPr>
      </w:pPr>
      <w:r w:rsidRPr="00290F99">
        <w:rPr>
          <w:b/>
          <w:bCs/>
          <w:lang w:val="it-IT"/>
        </w:rPr>
        <w:t>Prețul de furnizare este variabil</w:t>
      </w:r>
      <w:r w:rsidRPr="00527271">
        <w:rPr>
          <w:lang w:val="it-IT"/>
        </w:rPr>
        <w:t xml:space="preserve"> și se poate modifica ori</w:t>
      </w:r>
      <w:r w:rsidRPr="00142148">
        <w:rPr>
          <w:lang w:val="it-IT"/>
        </w:rPr>
        <w:t xml:space="preserve">când în perioada de valabilitate a contractului. Furnizorul îşi rezervă dreptul de a modifica prețul de furnizare pentru corelarea  acestuia cu condiţiile de pe piaţă, luând în considerare costurile de achiziție și evoluția pieței precum și alte elemente de cost avute în vedere la stabilirea prețului, care au stat la baza încheierii </w:t>
      </w:r>
      <w:r w:rsidRPr="00142148">
        <w:rPr>
          <w:lang w:val="it-IT"/>
        </w:rPr>
        <w:lastRenderedPageBreak/>
        <w:t xml:space="preserve">contractului si care au sau pot avea ca efect creşterea pentru furnizor a costurilor. Cu cel puțin 30 de zile calendaristice înainte de expirarea perioadei de valabilitate a prețului sau de modificare a acestuia, furnizorul va notifica clientul cu privire la noile condiții de preț. În cazul în care clientul nu acceptă noile condiții de preț, acesta va avea dreptul de a denunța contractul, în condițiile transmiterii unei notificări prealabile scrise, cu respectarea termenului prevăzut în Regulamentul de schimbare a furnizorului (POSF), aprobat de autoritatea de reglementare. </w:t>
      </w:r>
    </w:p>
    <w:p w14:paraId="2C3F1DB8" w14:textId="77777777" w:rsidR="004873E8" w:rsidRDefault="00FD6958" w:rsidP="00527271">
      <w:pPr>
        <w:spacing w:line="276" w:lineRule="auto"/>
        <w:ind w:left="-567" w:right="-567"/>
        <w:jc w:val="both"/>
        <w:rPr>
          <w:lang w:val="it-IT"/>
        </w:rPr>
      </w:pPr>
      <w:r w:rsidRPr="00142148">
        <w:rPr>
          <w:lang w:val="it-IT"/>
        </w:rPr>
        <w:t>Preţul de furnizare este exprimat în Lei/MWh şi nu include TVA. Prețul se poate actualiza, modifica conform prevederilor art</w:t>
      </w:r>
      <w:r w:rsidR="00657D86">
        <w:rPr>
          <w:lang w:val="it-IT"/>
        </w:rPr>
        <w:t>.</w:t>
      </w:r>
      <w:r w:rsidRPr="00142148">
        <w:rPr>
          <w:lang w:val="it-IT"/>
        </w:rPr>
        <w:t xml:space="preserve"> 21 </w:t>
      </w:r>
      <w:r w:rsidRPr="00657D86">
        <w:rPr>
          <w:i/>
          <w:iCs/>
          <w:lang w:val="it-IT"/>
        </w:rPr>
        <w:t>Modificarea circumstanțelor</w:t>
      </w:r>
      <w:r w:rsidRPr="00142148">
        <w:rPr>
          <w:lang w:val="it-IT"/>
        </w:rPr>
        <w:t xml:space="preserve">. </w:t>
      </w:r>
    </w:p>
    <w:p w14:paraId="525F3611" w14:textId="77777777" w:rsidR="00027BA6" w:rsidRDefault="00FD6958" w:rsidP="00527271">
      <w:pPr>
        <w:spacing w:line="276" w:lineRule="auto"/>
        <w:ind w:left="-567" w:right="-567"/>
        <w:jc w:val="both"/>
        <w:rPr>
          <w:lang w:val="it-IT"/>
        </w:rPr>
      </w:pPr>
      <w:r w:rsidRPr="00142148">
        <w:rPr>
          <w:lang w:val="it-IT"/>
        </w:rPr>
        <w:t>Informaţii actualizate privind preţurile/tarifele aplicabile se pot obţine prin intermediul a cel puţin uneia dintre următoarele modalităţi de informare puse la dispoziţia clientului, dar fără a se limita la acestea: accesarea paginii de internet a furnizorului (</w:t>
      </w:r>
      <w:hyperlink r:id="rId8" w:history="1">
        <w:r w:rsidR="00DB1A2D" w:rsidRPr="00EF6D80">
          <w:rPr>
            <w:rStyle w:val="Hyperlink"/>
            <w:lang w:val="it-IT"/>
          </w:rPr>
          <w:t>www.cplconcordia.ro</w:t>
        </w:r>
      </w:hyperlink>
      <w:r w:rsidR="00DB1A2D">
        <w:rPr>
          <w:lang w:val="it-IT"/>
        </w:rPr>
        <w:t xml:space="preserve">) </w:t>
      </w:r>
      <w:r w:rsidRPr="00142148">
        <w:rPr>
          <w:lang w:val="it-IT"/>
        </w:rPr>
        <w:t>, pe site-ul Autorității Naționale de Reglementare în domeniul Energiei (</w:t>
      </w:r>
      <w:hyperlink r:id="rId9" w:history="1">
        <w:r w:rsidR="00DB1A2D" w:rsidRPr="00EF6D80">
          <w:rPr>
            <w:rStyle w:val="Hyperlink"/>
            <w:lang w:val="it-IT"/>
          </w:rPr>
          <w:t>www.anre.ro</w:t>
        </w:r>
      </w:hyperlink>
      <w:r w:rsidR="00DB1A2D">
        <w:rPr>
          <w:lang w:val="it-IT"/>
        </w:rPr>
        <w:t>)</w:t>
      </w:r>
      <w:r w:rsidRPr="00142148">
        <w:rPr>
          <w:lang w:val="it-IT"/>
        </w:rPr>
        <w:t xml:space="preserve">, consultarea informaţiilor menţionate pe factura emisă de furnizor. </w:t>
      </w:r>
    </w:p>
    <w:p w14:paraId="7C93A629" w14:textId="77777777" w:rsidR="00027BA6" w:rsidRPr="00027BA6" w:rsidRDefault="00FD6958" w:rsidP="00527271">
      <w:pPr>
        <w:spacing w:line="276" w:lineRule="auto"/>
        <w:ind w:left="-567" w:right="-567"/>
        <w:jc w:val="both"/>
        <w:rPr>
          <w:b/>
          <w:bCs/>
          <w:lang w:val="it-IT"/>
        </w:rPr>
      </w:pPr>
      <w:r w:rsidRPr="00027BA6">
        <w:rPr>
          <w:b/>
          <w:bCs/>
          <w:lang w:val="it-IT"/>
        </w:rPr>
        <w:t xml:space="preserve">Garanții </w:t>
      </w:r>
    </w:p>
    <w:p w14:paraId="7576E6F6" w14:textId="77777777" w:rsidR="00027BA6" w:rsidRDefault="00FD6958" w:rsidP="00527271">
      <w:pPr>
        <w:spacing w:line="276" w:lineRule="auto"/>
        <w:ind w:left="-567" w:right="-567"/>
        <w:jc w:val="both"/>
        <w:rPr>
          <w:lang w:val="it-IT"/>
        </w:rPr>
      </w:pPr>
      <w:r w:rsidRPr="00142148">
        <w:rPr>
          <w:lang w:val="it-IT"/>
        </w:rPr>
        <w:t xml:space="preserve">Furnizorul poate solicita </w:t>
      </w:r>
      <w:r w:rsidRPr="00027BA6">
        <w:rPr>
          <w:b/>
          <w:bCs/>
          <w:lang w:val="it-IT"/>
        </w:rPr>
        <w:t>clientului casnic</w:t>
      </w:r>
      <w:r w:rsidRPr="00142148">
        <w:rPr>
          <w:lang w:val="it-IT"/>
        </w:rPr>
        <w:t xml:space="preserve"> să constituie garanții financiare precum și majorarea garanțiilor constituite inițial, în următoarele cazuri: </w:t>
      </w:r>
    </w:p>
    <w:p w14:paraId="6F554B1E" w14:textId="77777777" w:rsidR="00636221" w:rsidRDefault="00FD6958" w:rsidP="00527271">
      <w:pPr>
        <w:spacing w:line="276" w:lineRule="auto"/>
        <w:ind w:left="-567" w:right="-567"/>
        <w:jc w:val="both"/>
        <w:rPr>
          <w:lang w:val="it-IT"/>
        </w:rPr>
      </w:pPr>
      <w:r w:rsidRPr="00027BA6">
        <w:rPr>
          <w:b/>
          <w:bCs/>
          <w:lang w:val="it-IT"/>
        </w:rPr>
        <w:t>a)</w:t>
      </w:r>
      <w:r w:rsidRPr="00142148">
        <w:rPr>
          <w:lang w:val="it-IT"/>
        </w:rPr>
        <w:t xml:space="preserve"> pentru neplata a două facturi emise de către furnizor; valoarea garanției financiare se stabilește astfel încât să acopere contravaloarea consumului de gaze naturale determinat luând în considerare consumul de gaze naturale realizat pentru o perioadă de 3 luni, la locul/locurile de consum pentru care se stabilește garanția și prețul final facturat. </w:t>
      </w:r>
    </w:p>
    <w:p w14:paraId="5D9097F4" w14:textId="77777777" w:rsidR="0096073A" w:rsidRDefault="00FD6958" w:rsidP="00527271">
      <w:pPr>
        <w:spacing w:line="276" w:lineRule="auto"/>
        <w:ind w:left="-567" w:right="-567"/>
        <w:jc w:val="both"/>
        <w:rPr>
          <w:lang w:val="it-IT"/>
        </w:rPr>
      </w:pPr>
      <w:r w:rsidRPr="00636221">
        <w:rPr>
          <w:b/>
          <w:bCs/>
          <w:lang w:val="it-IT"/>
        </w:rPr>
        <w:t>b)</w:t>
      </w:r>
      <w:r w:rsidRPr="00142148">
        <w:rPr>
          <w:lang w:val="it-IT"/>
        </w:rPr>
        <w:t xml:space="preserve"> în cazul constatării, conform prevederilor legale în vigoare, a unor acțiuni menite să denatureze în orice fel indicațiile echipamentelor de măsurare sau să sustragă gaze naturale prin ocolirea echipamentelor de măsurare din partea clientului, valoarea garanției financiare va fi corelată cu contravaloarea consumului mediu anual de gaze naturale aferent unei perioade de maximum un an. Garanția financiară se va constitui prin transfer bancar, cu titlu de garanție în favoarea furnizorului. </w:t>
      </w:r>
      <w:r w:rsidRPr="00636221">
        <w:rPr>
          <w:b/>
          <w:bCs/>
          <w:lang w:val="it-IT"/>
        </w:rPr>
        <w:t>Clientul noncasnic</w:t>
      </w:r>
      <w:r w:rsidRPr="00142148">
        <w:rPr>
          <w:lang w:val="it-IT"/>
        </w:rPr>
        <w:t xml:space="preserve"> este obligat să prezinte o garanție financiară fie prin depunere în contul special deschis de furnizor la bancă, fie prin prezentarea de garanții sub formă de scrisoare de garanție bancară, a cărei valoare trebuie să acopere contravaloarea gazelor naturale ce urmează a fi livrate pe trei luni consecutive cu cel mai mare consum.</w:t>
      </w:r>
    </w:p>
    <w:p w14:paraId="346DE7B7" w14:textId="77777777" w:rsidR="0096073A" w:rsidRDefault="00FD6958" w:rsidP="00527271">
      <w:pPr>
        <w:spacing w:line="276" w:lineRule="auto"/>
        <w:ind w:left="-567" w:right="-567"/>
        <w:jc w:val="both"/>
        <w:rPr>
          <w:lang w:val="it-IT"/>
        </w:rPr>
      </w:pPr>
      <w:r w:rsidRPr="00142148">
        <w:rPr>
          <w:lang w:val="it-IT"/>
        </w:rPr>
        <w:t xml:space="preserve"> În cazul constatării, conform prevederilor legale în vigoare, a unor acțiuni menite să denatureze în orice fel indicațiile echipamentelor de măsură sau să sustragă gaze naturale prin ocolirea echipamentelor de măsurare, clientul este obligat să constituie în favoarea furnizorului o garanție 3 financiară. Valoarea garanției trebuie să acopere contravaloarea consumului mediu anual de gaze naturale aferent unei perioade de maximum un an. </w:t>
      </w:r>
    </w:p>
    <w:p w14:paraId="167E904C" w14:textId="77777777" w:rsidR="0096073A" w:rsidRPr="0096073A" w:rsidRDefault="00FD6958" w:rsidP="00527271">
      <w:pPr>
        <w:spacing w:line="276" w:lineRule="auto"/>
        <w:ind w:left="-567" w:right="-567"/>
        <w:jc w:val="both"/>
        <w:rPr>
          <w:b/>
          <w:bCs/>
          <w:lang w:val="it-IT"/>
        </w:rPr>
      </w:pPr>
      <w:r w:rsidRPr="0096073A">
        <w:rPr>
          <w:b/>
          <w:bCs/>
          <w:lang w:val="it-IT"/>
        </w:rPr>
        <w:t xml:space="preserve">Termen, modalități și condiții de plată </w:t>
      </w:r>
    </w:p>
    <w:p w14:paraId="61F9AD6F" w14:textId="77777777" w:rsidR="006C4C94" w:rsidRDefault="00FD6958" w:rsidP="00527271">
      <w:pPr>
        <w:spacing w:line="276" w:lineRule="auto"/>
        <w:ind w:left="-567" w:right="-567"/>
        <w:jc w:val="both"/>
        <w:rPr>
          <w:lang w:val="it-IT"/>
        </w:rPr>
      </w:pPr>
      <w:r w:rsidRPr="00142148">
        <w:rPr>
          <w:lang w:val="it-IT"/>
        </w:rPr>
        <w:lastRenderedPageBreak/>
        <w:t xml:space="preserve">Factura lunară este scadentă la plată în termen de </w:t>
      </w:r>
      <w:r w:rsidRPr="0096073A">
        <w:rPr>
          <w:b/>
          <w:bCs/>
          <w:lang w:val="it-IT"/>
        </w:rPr>
        <w:t>30 de zile calendaristice</w:t>
      </w:r>
      <w:r w:rsidRPr="00142148">
        <w:rPr>
          <w:lang w:val="it-IT"/>
        </w:rPr>
        <w:t xml:space="preserve"> de la data emiterii. În cazul în care data scadenței facturii este o zi nelucrătoare, termenul se socotește împlinit în următoarea zi lucrătoare. </w:t>
      </w:r>
    </w:p>
    <w:p w14:paraId="2B23B039" w14:textId="77777777" w:rsidR="006C4C94" w:rsidRDefault="00FD6958" w:rsidP="00527271">
      <w:pPr>
        <w:spacing w:line="276" w:lineRule="auto"/>
        <w:ind w:left="-567" w:right="-567"/>
        <w:jc w:val="both"/>
        <w:rPr>
          <w:lang w:val="it-IT"/>
        </w:rPr>
      </w:pPr>
      <w:r w:rsidRPr="00142148">
        <w:rPr>
          <w:lang w:val="it-IT"/>
        </w:rPr>
        <w:t xml:space="preserve">Obligațiile de plată sunt considerate îndeplinite în momentul în care sumele plătite au intrat în contul furnizorului. </w:t>
      </w:r>
    </w:p>
    <w:p w14:paraId="76AC58F8" w14:textId="7CF1A890" w:rsidR="006C4C94" w:rsidRDefault="00FD6958" w:rsidP="006C4C94">
      <w:pPr>
        <w:spacing w:line="276" w:lineRule="auto"/>
        <w:ind w:left="-567" w:right="-567"/>
        <w:jc w:val="both"/>
        <w:rPr>
          <w:lang w:val="it-IT"/>
        </w:rPr>
      </w:pPr>
      <w:r w:rsidRPr="00142148">
        <w:rPr>
          <w:lang w:val="it-IT"/>
        </w:rPr>
        <w:t xml:space="preserve">Cu acordul Părţilor, plăţile pot fi efectuate și prin compensare. Dacă clientul nu specifică pe documentele de plată destinaţia plăţii, respectiv număr factură, tranşă de plată avans, tranşa eşalonare, etc., furnizorul va deconta plăţile în ordinea scadenţei facturilor emise. </w:t>
      </w:r>
    </w:p>
    <w:p w14:paraId="7D27B9C6" w14:textId="77777777" w:rsidR="006C4C94" w:rsidRPr="006C4C94" w:rsidRDefault="00FD6958" w:rsidP="00527271">
      <w:pPr>
        <w:spacing w:line="276" w:lineRule="auto"/>
        <w:ind w:left="-567" w:right="-567"/>
        <w:jc w:val="both"/>
        <w:rPr>
          <w:b/>
          <w:bCs/>
          <w:lang w:val="it-IT"/>
        </w:rPr>
      </w:pPr>
      <w:r w:rsidRPr="006C4C94">
        <w:rPr>
          <w:b/>
          <w:bCs/>
          <w:lang w:val="it-IT"/>
        </w:rPr>
        <w:t xml:space="preserve">Durata contractului, condițiile de reînnoire/prelungire și de încetare a contractului </w:t>
      </w:r>
    </w:p>
    <w:p w14:paraId="6CE767C0" w14:textId="77777777" w:rsidR="00820F8A" w:rsidRDefault="00FD6958" w:rsidP="00527271">
      <w:pPr>
        <w:spacing w:line="276" w:lineRule="auto"/>
        <w:ind w:left="-567" w:right="-567"/>
        <w:jc w:val="both"/>
        <w:rPr>
          <w:lang w:val="it-IT"/>
        </w:rPr>
      </w:pPr>
      <w:r w:rsidRPr="00142148">
        <w:rPr>
          <w:lang w:val="it-IT"/>
        </w:rPr>
        <w:t xml:space="preserve">Contractul intră în vigoare la data de .....................sub condiția realizării punerii în funcțiune a instalației de utilizare gaze naturale și este valabil pentru o perioadă de 6 (șase) luni, până la data de……………………. </w:t>
      </w:r>
    </w:p>
    <w:p w14:paraId="5BCA4FAB" w14:textId="77777777" w:rsidR="00820F8A" w:rsidRDefault="00FD6958" w:rsidP="00527271">
      <w:pPr>
        <w:spacing w:line="276" w:lineRule="auto"/>
        <w:ind w:left="-567" w:right="-567"/>
        <w:jc w:val="both"/>
        <w:rPr>
          <w:lang w:val="it-IT"/>
        </w:rPr>
      </w:pPr>
      <w:r w:rsidRPr="00142148">
        <w:rPr>
          <w:lang w:val="it-IT"/>
        </w:rPr>
        <w:t xml:space="preserve">Contractul se prelungește automat pentru perioade succesive, fiecare egală cu perioada convenită inițial, dacă niciuna dintre părți nu notifică cu minimum 30 de zile înainte de data expirării faptul că nu dorește prelungirea. </w:t>
      </w:r>
    </w:p>
    <w:p w14:paraId="0F71B257" w14:textId="77777777" w:rsidR="00820F8A" w:rsidRDefault="00FD6958" w:rsidP="00527271">
      <w:pPr>
        <w:spacing w:line="276" w:lineRule="auto"/>
        <w:ind w:left="-567" w:right="-567"/>
        <w:jc w:val="both"/>
        <w:rPr>
          <w:lang w:val="it-IT"/>
        </w:rPr>
      </w:pPr>
      <w:r w:rsidRPr="00142148">
        <w:rPr>
          <w:lang w:val="it-IT"/>
        </w:rPr>
        <w:t xml:space="preserve">Contractul de furnizare gaze naturale poate înceta: </w:t>
      </w:r>
    </w:p>
    <w:p w14:paraId="26DE0301" w14:textId="77777777" w:rsidR="00820F8A" w:rsidRDefault="00FD6958" w:rsidP="00527271">
      <w:pPr>
        <w:spacing w:line="276" w:lineRule="auto"/>
        <w:ind w:left="-567" w:right="-567"/>
        <w:jc w:val="both"/>
        <w:rPr>
          <w:lang w:val="it-IT"/>
        </w:rPr>
      </w:pPr>
      <w:r w:rsidRPr="00820F8A">
        <w:rPr>
          <w:b/>
          <w:bCs/>
          <w:lang w:val="it-IT"/>
        </w:rPr>
        <w:t>a) prin denunțare în mod gratuit de către client:</w:t>
      </w:r>
      <w:r w:rsidRPr="00142148">
        <w:rPr>
          <w:lang w:val="it-IT"/>
        </w:rPr>
        <w:t xml:space="preserve"> </w:t>
      </w:r>
    </w:p>
    <w:p w14:paraId="33CF856A" w14:textId="77777777" w:rsidR="0016296C" w:rsidRDefault="00FD6958" w:rsidP="00527271">
      <w:pPr>
        <w:spacing w:line="276" w:lineRule="auto"/>
        <w:ind w:left="-567" w:right="-567"/>
        <w:jc w:val="both"/>
        <w:rPr>
          <w:lang w:val="it-IT"/>
        </w:rPr>
      </w:pPr>
      <w:r w:rsidRPr="00820F8A">
        <w:rPr>
          <w:b/>
          <w:bCs/>
          <w:i/>
          <w:iCs/>
          <w:lang w:val="it-IT"/>
        </w:rPr>
        <w:t>i)</w:t>
      </w:r>
      <w:r w:rsidRPr="00142148">
        <w:rPr>
          <w:lang w:val="it-IT"/>
        </w:rPr>
        <w:t xml:space="preserve"> dacă clientul dorește schimbarea furnizorului, conform termenilor stabiliți în regulamentul specific aprobat de ANRE; </w:t>
      </w:r>
    </w:p>
    <w:p w14:paraId="5695C0E0" w14:textId="77777777" w:rsidR="0016296C" w:rsidRDefault="00FD6958" w:rsidP="00527271">
      <w:pPr>
        <w:spacing w:line="276" w:lineRule="auto"/>
        <w:ind w:left="-567" w:right="-567"/>
        <w:jc w:val="both"/>
        <w:rPr>
          <w:lang w:val="it-IT"/>
        </w:rPr>
      </w:pPr>
      <w:r w:rsidRPr="0016296C">
        <w:rPr>
          <w:b/>
          <w:bCs/>
          <w:i/>
          <w:iCs/>
          <w:lang w:val="it-IT"/>
        </w:rPr>
        <w:t>ii)</w:t>
      </w:r>
      <w:r w:rsidRPr="00142148">
        <w:rPr>
          <w:lang w:val="it-IT"/>
        </w:rPr>
        <w:t xml:space="preserve"> în cazul în care Clientul nu acceptă noile condiții contractuale/comerciale notificate de către furnizor. </w:t>
      </w:r>
    </w:p>
    <w:p w14:paraId="2878568B" w14:textId="77777777" w:rsidR="0016296C" w:rsidRDefault="00FD6958" w:rsidP="00527271">
      <w:pPr>
        <w:spacing w:line="276" w:lineRule="auto"/>
        <w:ind w:left="-567" w:right="-567"/>
        <w:jc w:val="both"/>
        <w:rPr>
          <w:lang w:val="it-IT"/>
        </w:rPr>
      </w:pPr>
      <w:r w:rsidRPr="0016296C">
        <w:rPr>
          <w:b/>
          <w:bCs/>
          <w:lang w:val="it-IT"/>
        </w:rPr>
        <w:t>b) prin reziliere de către furnizor:</w:t>
      </w:r>
      <w:r w:rsidRPr="00142148">
        <w:rPr>
          <w:lang w:val="it-IT"/>
        </w:rPr>
        <w:t xml:space="preserve"> </w:t>
      </w:r>
    </w:p>
    <w:p w14:paraId="0BDBC827" w14:textId="77777777" w:rsidR="00CD6459" w:rsidRDefault="00FD6958" w:rsidP="00527271">
      <w:pPr>
        <w:spacing w:line="276" w:lineRule="auto"/>
        <w:ind w:left="-567" w:right="-567"/>
        <w:jc w:val="both"/>
        <w:rPr>
          <w:lang w:val="it-IT"/>
        </w:rPr>
      </w:pPr>
      <w:r w:rsidRPr="0016296C">
        <w:rPr>
          <w:b/>
          <w:bCs/>
          <w:i/>
          <w:iCs/>
          <w:lang w:val="it-IT"/>
        </w:rPr>
        <w:t>i)</w:t>
      </w:r>
      <w:r w:rsidRPr="00142148">
        <w:rPr>
          <w:lang w:val="it-IT"/>
        </w:rPr>
        <w:t xml:space="preserve"> Furnizorul este îndreptăţit să rezilieze unilateral contractul, prin notificare, cu un preaviz de </w:t>
      </w:r>
      <w:r w:rsidR="00CD6459">
        <w:rPr>
          <w:lang w:val="it-IT"/>
        </w:rPr>
        <w:t>1</w:t>
      </w:r>
      <w:r w:rsidRPr="00142148">
        <w:rPr>
          <w:lang w:val="it-IT"/>
        </w:rPr>
        <w:t xml:space="preserve">5 zile calendaristice, transmis prin poștă la locul de consum/adresa de corespondență, după caz,/oricare dintre modalitățile convenite de părți prin contract sau comunicate ulterior de către client, în cazul modificării acestora, în următoarele situații: </w:t>
      </w:r>
    </w:p>
    <w:p w14:paraId="79D088BA" w14:textId="77777777" w:rsidR="00CD6459" w:rsidRDefault="00FD6958" w:rsidP="00527271">
      <w:pPr>
        <w:spacing w:line="276" w:lineRule="auto"/>
        <w:ind w:left="-567" w:right="-567"/>
        <w:jc w:val="both"/>
        <w:rPr>
          <w:lang w:val="it-IT"/>
        </w:rPr>
      </w:pPr>
      <w:r w:rsidRPr="00142148">
        <w:rPr>
          <w:lang w:val="it-IT"/>
        </w:rPr>
        <w:t xml:space="preserve">• încălcarea culpabilă de către client a obligaţiilor contractuale; </w:t>
      </w:r>
    </w:p>
    <w:p w14:paraId="00D2F38C" w14:textId="77777777" w:rsidR="00B32042" w:rsidRDefault="00FD6958" w:rsidP="00527271">
      <w:pPr>
        <w:spacing w:line="276" w:lineRule="auto"/>
        <w:ind w:left="-567" w:right="-567"/>
        <w:jc w:val="both"/>
        <w:rPr>
          <w:lang w:val="it-IT"/>
        </w:rPr>
      </w:pPr>
      <w:r w:rsidRPr="00142148">
        <w:rPr>
          <w:lang w:val="it-IT"/>
        </w:rPr>
        <w:t xml:space="preserve">• în cazul în care nu s-au oferit garanţiile financiare solicitate în condițiile și termenii prevăzute/i în prezentul contract. </w:t>
      </w:r>
    </w:p>
    <w:p w14:paraId="2C9740D1" w14:textId="77777777" w:rsidR="00B32042" w:rsidRDefault="00FD6958" w:rsidP="00527271">
      <w:pPr>
        <w:spacing w:line="276" w:lineRule="auto"/>
        <w:ind w:left="-567" w:right="-567"/>
        <w:jc w:val="both"/>
        <w:rPr>
          <w:lang w:val="it-IT"/>
        </w:rPr>
      </w:pPr>
      <w:r w:rsidRPr="00142148">
        <w:rPr>
          <w:lang w:val="it-IT"/>
        </w:rPr>
        <w:t xml:space="preserve">• în caz de sustragere de gaze naturale, în condițiile legii, după stabilirea vinovăției clientului prin hotărâre judecătorească definitivă. </w:t>
      </w:r>
    </w:p>
    <w:p w14:paraId="73CD2490" w14:textId="77777777" w:rsidR="00B32042" w:rsidRDefault="00FD6958" w:rsidP="00527271">
      <w:pPr>
        <w:spacing w:line="276" w:lineRule="auto"/>
        <w:ind w:left="-567" w:right="-567"/>
        <w:jc w:val="both"/>
        <w:rPr>
          <w:lang w:val="it-IT"/>
        </w:rPr>
      </w:pPr>
      <w:r w:rsidRPr="00142148">
        <w:rPr>
          <w:lang w:val="it-IT"/>
        </w:rPr>
        <w:t xml:space="preserve">• dacă încetează dreptul dvs de folosință/proprietate aferent locului de consum. </w:t>
      </w:r>
    </w:p>
    <w:p w14:paraId="5550560F" w14:textId="77777777" w:rsidR="00B32042" w:rsidRDefault="00FD6958" w:rsidP="00527271">
      <w:pPr>
        <w:spacing w:line="276" w:lineRule="auto"/>
        <w:ind w:left="-567" w:right="-567"/>
        <w:jc w:val="both"/>
        <w:rPr>
          <w:lang w:val="it-IT"/>
        </w:rPr>
      </w:pPr>
      <w:r w:rsidRPr="00142148">
        <w:rPr>
          <w:lang w:val="it-IT"/>
        </w:rPr>
        <w:lastRenderedPageBreak/>
        <w:t xml:space="preserve">•la data deschiderii procedurii de faliment, ca fază finală a procedurii insolvenței, după încetarea perioadei de observație și/sau în cazul eșuării planului de reorganizare, fără intervenția instanței și fără nici o altă formalitate prealabilă. </w:t>
      </w:r>
    </w:p>
    <w:p w14:paraId="25BE4252" w14:textId="77777777" w:rsidR="00B32042" w:rsidRDefault="00FD6958" w:rsidP="00527271">
      <w:pPr>
        <w:spacing w:line="276" w:lineRule="auto"/>
        <w:ind w:left="-567" w:right="-567"/>
        <w:jc w:val="both"/>
        <w:rPr>
          <w:lang w:val="it-IT"/>
        </w:rPr>
      </w:pPr>
      <w:r w:rsidRPr="00B32042">
        <w:rPr>
          <w:b/>
          <w:bCs/>
          <w:lang w:val="it-IT"/>
        </w:rPr>
        <w:t>c)</w:t>
      </w:r>
      <w:r w:rsidRPr="00142148">
        <w:rPr>
          <w:lang w:val="it-IT"/>
        </w:rPr>
        <w:t xml:space="preserve"> </w:t>
      </w:r>
      <w:r w:rsidRPr="00B32042">
        <w:rPr>
          <w:b/>
          <w:bCs/>
          <w:lang w:val="it-IT"/>
        </w:rPr>
        <w:t>precum și în următoarele cazuri:</w:t>
      </w:r>
      <w:r w:rsidRPr="00142148">
        <w:rPr>
          <w:lang w:val="it-IT"/>
        </w:rPr>
        <w:t xml:space="preserve"> </w:t>
      </w:r>
    </w:p>
    <w:p w14:paraId="02054429" w14:textId="77777777" w:rsidR="00B32042" w:rsidRDefault="00FD6958" w:rsidP="00527271">
      <w:pPr>
        <w:spacing w:line="276" w:lineRule="auto"/>
        <w:ind w:left="-567" w:right="-567"/>
        <w:jc w:val="both"/>
        <w:rPr>
          <w:lang w:val="it-IT"/>
        </w:rPr>
      </w:pPr>
      <w:r w:rsidRPr="00B32042">
        <w:rPr>
          <w:b/>
          <w:bCs/>
          <w:i/>
          <w:iCs/>
          <w:lang w:val="it-IT"/>
        </w:rPr>
        <w:t>i)</w:t>
      </w:r>
      <w:r w:rsidRPr="00142148">
        <w:rPr>
          <w:lang w:val="it-IT"/>
        </w:rPr>
        <w:t xml:space="preserve"> prin acordul părților; </w:t>
      </w:r>
    </w:p>
    <w:p w14:paraId="72964778" w14:textId="77777777" w:rsidR="00B32042" w:rsidRDefault="00FD6958" w:rsidP="00527271">
      <w:pPr>
        <w:spacing w:line="276" w:lineRule="auto"/>
        <w:ind w:left="-567" w:right="-567"/>
        <w:jc w:val="both"/>
        <w:rPr>
          <w:lang w:val="it-IT"/>
        </w:rPr>
      </w:pPr>
      <w:r w:rsidRPr="00B32042">
        <w:rPr>
          <w:b/>
          <w:bCs/>
          <w:i/>
          <w:iCs/>
          <w:lang w:val="it-IT"/>
        </w:rPr>
        <w:t>ii)</w:t>
      </w:r>
      <w:r w:rsidRPr="00142148">
        <w:rPr>
          <w:lang w:val="it-IT"/>
        </w:rPr>
        <w:t xml:space="preserve"> dacă părțile nu ajung la un acord în legătură cu modificarea prestațiilor, urmare a modificărilor de circumstanțe; </w:t>
      </w:r>
    </w:p>
    <w:p w14:paraId="66464FE0" w14:textId="77777777" w:rsidR="005574BC" w:rsidRDefault="00FD6958" w:rsidP="00527271">
      <w:pPr>
        <w:spacing w:line="276" w:lineRule="auto"/>
        <w:ind w:left="-567" w:right="-567"/>
        <w:jc w:val="both"/>
        <w:rPr>
          <w:lang w:val="it-IT"/>
        </w:rPr>
      </w:pPr>
      <w:r w:rsidRPr="00B32042">
        <w:rPr>
          <w:b/>
          <w:bCs/>
          <w:i/>
          <w:iCs/>
          <w:lang w:val="it-IT"/>
        </w:rPr>
        <w:t>iii)</w:t>
      </w:r>
      <w:r w:rsidRPr="00142148">
        <w:rPr>
          <w:lang w:val="it-IT"/>
        </w:rPr>
        <w:t xml:space="preserve"> dacă forța majoră produce efecte pe o perioadă mai mare de 30 de zile calendaristice. </w:t>
      </w:r>
    </w:p>
    <w:p w14:paraId="0B069459" w14:textId="77777777" w:rsidR="005574BC" w:rsidRDefault="00FD6958" w:rsidP="00527271">
      <w:pPr>
        <w:spacing w:line="276" w:lineRule="auto"/>
        <w:ind w:left="-567" w:right="-567"/>
        <w:jc w:val="both"/>
        <w:rPr>
          <w:lang w:val="it-IT"/>
        </w:rPr>
      </w:pPr>
      <w:r w:rsidRPr="00142148">
        <w:rPr>
          <w:lang w:val="it-IT"/>
        </w:rPr>
        <w:t xml:space="preserve">Încetarea contractului nu are niciun efect asupra obligațiilor deja scadente. </w:t>
      </w:r>
    </w:p>
    <w:p w14:paraId="3EE70112" w14:textId="77777777" w:rsidR="005574BC" w:rsidRPr="005574BC" w:rsidRDefault="00FD6958" w:rsidP="00527271">
      <w:pPr>
        <w:spacing w:line="276" w:lineRule="auto"/>
        <w:ind w:left="-567" w:right="-567"/>
        <w:jc w:val="both"/>
        <w:rPr>
          <w:b/>
          <w:bCs/>
          <w:lang w:val="it-IT"/>
        </w:rPr>
      </w:pPr>
      <w:r w:rsidRPr="005574BC">
        <w:rPr>
          <w:b/>
          <w:bCs/>
          <w:lang w:val="it-IT"/>
        </w:rPr>
        <w:t xml:space="preserve">Răspundere contractuală </w:t>
      </w:r>
    </w:p>
    <w:p w14:paraId="6E3B4DAC" w14:textId="741FB99D" w:rsidR="005574BC" w:rsidRDefault="00FD6958" w:rsidP="00527271">
      <w:pPr>
        <w:spacing w:line="276" w:lineRule="auto"/>
        <w:ind w:left="-567" w:right="-567"/>
        <w:jc w:val="both"/>
        <w:rPr>
          <w:lang w:val="it-IT"/>
        </w:rPr>
      </w:pPr>
      <w:r w:rsidRPr="00142148">
        <w:rPr>
          <w:lang w:val="it-IT"/>
        </w:rPr>
        <w:t>Neîndeplinirea de către client a obligaţiei de plată a contravalorii serviciilor ce fac obiectul contractului, în termenul prevăzut la art. 7 alin. (10) lit</w:t>
      </w:r>
      <w:r w:rsidR="005574BC">
        <w:rPr>
          <w:lang w:val="it-IT"/>
        </w:rPr>
        <w:t>.</w:t>
      </w:r>
      <w:r w:rsidRPr="00142148">
        <w:rPr>
          <w:lang w:val="it-IT"/>
        </w:rPr>
        <w:t xml:space="preserve"> a), atrage: </w:t>
      </w:r>
    </w:p>
    <w:p w14:paraId="03553CBD" w14:textId="77777777" w:rsidR="005574BC" w:rsidRDefault="00FD6958" w:rsidP="00527271">
      <w:pPr>
        <w:spacing w:line="276" w:lineRule="auto"/>
        <w:ind w:left="-567" w:right="-567"/>
        <w:jc w:val="both"/>
        <w:rPr>
          <w:lang w:val="it-IT"/>
        </w:rPr>
      </w:pPr>
      <w:r w:rsidRPr="005574BC">
        <w:rPr>
          <w:b/>
          <w:bCs/>
          <w:lang w:val="it-IT"/>
        </w:rPr>
        <w:t>a)</w:t>
      </w:r>
      <w:r w:rsidRPr="00142148">
        <w:rPr>
          <w:lang w:val="it-IT"/>
        </w:rPr>
        <w:t xml:space="preserve"> perceperea majorărilor de întârziere, calculate asupra valorii neachitate, în cuantum egal cu dobânda datorată pentru neplata la termen a obligațiilor către bugetul de stat, conform Codului de Procedură Fiscală, pentru fiecare zi de întârziere, începând cu ziua calendaristică următoare scadenței și până la achitarea integrală a facturii, inclusiv ziua plății, respectiv ziua în care suma plătită a fost înregistrată în contul furnizorului. </w:t>
      </w:r>
    </w:p>
    <w:p w14:paraId="5E5A912A" w14:textId="77777777" w:rsidR="005574BC" w:rsidRDefault="00FD6958" w:rsidP="00527271">
      <w:pPr>
        <w:spacing w:line="276" w:lineRule="auto"/>
        <w:ind w:left="-567" w:right="-567"/>
        <w:jc w:val="both"/>
        <w:rPr>
          <w:lang w:val="it-IT"/>
        </w:rPr>
      </w:pPr>
      <w:r w:rsidRPr="005574BC">
        <w:rPr>
          <w:b/>
          <w:bCs/>
          <w:lang w:val="it-IT"/>
        </w:rPr>
        <w:t>b)</w:t>
      </w:r>
      <w:r w:rsidRPr="00142148">
        <w:rPr>
          <w:lang w:val="it-IT"/>
        </w:rPr>
        <w:t xml:space="preserve"> întreruperea furnizării gazelor naturale cu un preaviz de 15 zile calendaristice de la data transmiterii prin poștă cu confirmare de primire a notificării în acest sens/ oricare dintre modalitățile convenite de părți prin contract sau comunicate ulterior de către client, în cazul modificării acestora. </w:t>
      </w:r>
    </w:p>
    <w:p w14:paraId="6E91225E" w14:textId="77777777" w:rsidR="005574BC" w:rsidRDefault="00FD6958" w:rsidP="00527271">
      <w:pPr>
        <w:spacing w:line="276" w:lineRule="auto"/>
        <w:ind w:left="-567" w:right="-567"/>
        <w:jc w:val="both"/>
        <w:rPr>
          <w:lang w:val="it-IT"/>
        </w:rPr>
      </w:pPr>
      <w:r w:rsidRPr="005574BC">
        <w:rPr>
          <w:b/>
          <w:bCs/>
          <w:lang w:val="it-IT"/>
        </w:rPr>
        <w:t>c)</w:t>
      </w:r>
      <w:r w:rsidRPr="00142148">
        <w:rPr>
          <w:lang w:val="it-IT"/>
        </w:rPr>
        <w:t xml:space="preserve"> posibilitatea rezilierii prezentului contract, printr-o notificare trimisă de furnizor, rezilierea operând de drept, fără punere în întârziere, în cazul neachitării debitelor restante, începând cu a 45-a zi calendaristică de la data emiterii facturii. </w:t>
      </w:r>
    </w:p>
    <w:p w14:paraId="770A3AC3" w14:textId="537FF2C4" w:rsidR="00981CC4" w:rsidRPr="00142148" w:rsidRDefault="00FD6958" w:rsidP="00527271">
      <w:pPr>
        <w:spacing w:line="276" w:lineRule="auto"/>
        <w:ind w:left="-567" w:right="-567"/>
        <w:jc w:val="both"/>
        <w:rPr>
          <w:lang w:val="it-IT"/>
        </w:rPr>
      </w:pPr>
      <w:r w:rsidRPr="00142148">
        <w:rPr>
          <w:lang w:val="it-IT"/>
        </w:rPr>
        <w:t>În cazul în care furnizorul nu îşi onorează, din culpa sa exclusivă, obligaţia de livrare în conformitate cu prevederile contractului, clientul este îndreptăţit să solicite şi să primească dauneinterese în funcţie de prejudiciul efectiv cauzat de culpa exclusivă a furnizorului, stabilit pe cale amiabilă sau, în caz de neînţelegere, de către instanţele judecătoreşti competente.Cuantumul daunelor-interese nu poate depăşi valoarea gazelor consumate/contractate în luna relevantă, indiferent de cauza acestora.</w:t>
      </w:r>
    </w:p>
    <w:sectPr w:rsidR="00981CC4" w:rsidRPr="0014214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DF58" w14:textId="77777777" w:rsidR="000708B7" w:rsidRDefault="000708B7" w:rsidP="00047DF8">
      <w:pPr>
        <w:spacing w:after="0" w:line="240" w:lineRule="auto"/>
      </w:pPr>
      <w:r>
        <w:separator/>
      </w:r>
    </w:p>
  </w:endnote>
  <w:endnote w:type="continuationSeparator" w:id="0">
    <w:p w14:paraId="6D23A2E8" w14:textId="77777777" w:rsidR="000708B7" w:rsidRDefault="000708B7" w:rsidP="0004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372905"/>
      <w:docPartObj>
        <w:docPartGallery w:val="Page Numbers (Bottom of Page)"/>
        <w:docPartUnique/>
      </w:docPartObj>
    </w:sdtPr>
    <w:sdtEndPr>
      <w:rPr>
        <w:noProof/>
      </w:rPr>
    </w:sdtEndPr>
    <w:sdtContent>
      <w:p w14:paraId="273B9767" w14:textId="199DAA80" w:rsidR="00047DF8" w:rsidRDefault="00047D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EE8DB2" w14:textId="77777777" w:rsidR="00047DF8" w:rsidRDefault="00047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6516" w14:textId="77777777" w:rsidR="000708B7" w:rsidRDefault="000708B7" w:rsidP="00047DF8">
      <w:pPr>
        <w:spacing w:after="0" w:line="240" w:lineRule="auto"/>
      </w:pPr>
      <w:r>
        <w:separator/>
      </w:r>
    </w:p>
  </w:footnote>
  <w:footnote w:type="continuationSeparator" w:id="0">
    <w:p w14:paraId="483EC694" w14:textId="77777777" w:rsidR="000708B7" w:rsidRDefault="000708B7" w:rsidP="00047D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1F"/>
    <w:rsid w:val="00027BA6"/>
    <w:rsid w:val="00047DF8"/>
    <w:rsid w:val="000708B7"/>
    <w:rsid w:val="00142148"/>
    <w:rsid w:val="0016296C"/>
    <w:rsid w:val="002749C4"/>
    <w:rsid w:val="00290F99"/>
    <w:rsid w:val="003337ED"/>
    <w:rsid w:val="0046577B"/>
    <w:rsid w:val="004873E8"/>
    <w:rsid w:val="00527271"/>
    <w:rsid w:val="005574BC"/>
    <w:rsid w:val="005925C1"/>
    <w:rsid w:val="00636221"/>
    <w:rsid w:val="00657D86"/>
    <w:rsid w:val="006C4C94"/>
    <w:rsid w:val="007004B3"/>
    <w:rsid w:val="007C081F"/>
    <w:rsid w:val="00820F8A"/>
    <w:rsid w:val="00887640"/>
    <w:rsid w:val="0096073A"/>
    <w:rsid w:val="00981CC4"/>
    <w:rsid w:val="009B2600"/>
    <w:rsid w:val="00B32042"/>
    <w:rsid w:val="00C8688B"/>
    <w:rsid w:val="00CD6459"/>
    <w:rsid w:val="00D80C77"/>
    <w:rsid w:val="00DB1A2D"/>
    <w:rsid w:val="00E60FBB"/>
    <w:rsid w:val="00FD6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2056"/>
  <w15:chartTrackingRefBased/>
  <w15:docId w15:val="{242F6358-887F-4F32-8328-89B8861B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81F"/>
    <w:rPr>
      <w:rFonts w:eastAsiaTheme="majorEastAsia" w:cstheme="majorBidi"/>
      <w:color w:val="272727" w:themeColor="text1" w:themeTint="D8"/>
    </w:rPr>
  </w:style>
  <w:style w:type="paragraph" w:styleId="Title">
    <w:name w:val="Title"/>
    <w:basedOn w:val="Normal"/>
    <w:next w:val="Normal"/>
    <w:link w:val="TitleChar"/>
    <w:uiPriority w:val="10"/>
    <w:qFormat/>
    <w:rsid w:val="007C0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81F"/>
    <w:pPr>
      <w:spacing w:before="160"/>
      <w:jc w:val="center"/>
    </w:pPr>
    <w:rPr>
      <w:i/>
      <w:iCs/>
      <w:color w:val="404040" w:themeColor="text1" w:themeTint="BF"/>
    </w:rPr>
  </w:style>
  <w:style w:type="character" w:customStyle="1" w:styleId="QuoteChar">
    <w:name w:val="Quote Char"/>
    <w:basedOn w:val="DefaultParagraphFont"/>
    <w:link w:val="Quote"/>
    <w:uiPriority w:val="29"/>
    <w:rsid w:val="007C081F"/>
    <w:rPr>
      <w:i/>
      <w:iCs/>
      <w:color w:val="404040" w:themeColor="text1" w:themeTint="BF"/>
    </w:rPr>
  </w:style>
  <w:style w:type="paragraph" w:styleId="ListParagraph">
    <w:name w:val="List Paragraph"/>
    <w:basedOn w:val="Normal"/>
    <w:uiPriority w:val="34"/>
    <w:qFormat/>
    <w:rsid w:val="007C081F"/>
    <w:pPr>
      <w:ind w:left="720"/>
      <w:contextualSpacing/>
    </w:pPr>
  </w:style>
  <w:style w:type="character" w:styleId="IntenseEmphasis">
    <w:name w:val="Intense Emphasis"/>
    <w:basedOn w:val="DefaultParagraphFont"/>
    <w:uiPriority w:val="21"/>
    <w:qFormat/>
    <w:rsid w:val="007C081F"/>
    <w:rPr>
      <w:i/>
      <w:iCs/>
      <w:color w:val="0F4761" w:themeColor="accent1" w:themeShade="BF"/>
    </w:rPr>
  </w:style>
  <w:style w:type="paragraph" w:styleId="IntenseQuote">
    <w:name w:val="Intense Quote"/>
    <w:basedOn w:val="Normal"/>
    <w:next w:val="Normal"/>
    <w:link w:val="IntenseQuoteChar"/>
    <w:uiPriority w:val="30"/>
    <w:qFormat/>
    <w:rsid w:val="007C0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81F"/>
    <w:rPr>
      <w:i/>
      <w:iCs/>
      <w:color w:val="0F4761" w:themeColor="accent1" w:themeShade="BF"/>
    </w:rPr>
  </w:style>
  <w:style w:type="character" w:styleId="IntenseReference">
    <w:name w:val="Intense Reference"/>
    <w:basedOn w:val="DefaultParagraphFont"/>
    <w:uiPriority w:val="32"/>
    <w:qFormat/>
    <w:rsid w:val="007C081F"/>
    <w:rPr>
      <w:b/>
      <w:bCs/>
      <w:smallCaps/>
      <w:color w:val="0F4761" w:themeColor="accent1" w:themeShade="BF"/>
      <w:spacing w:val="5"/>
    </w:rPr>
  </w:style>
  <w:style w:type="character" w:styleId="Hyperlink">
    <w:name w:val="Hyperlink"/>
    <w:basedOn w:val="DefaultParagraphFont"/>
    <w:uiPriority w:val="99"/>
    <w:unhideWhenUsed/>
    <w:rsid w:val="007004B3"/>
    <w:rPr>
      <w:color w:val="467886" w:themeColor="hyperlink"/>
      <w:u w:val="single"/>
    </w:rPr>
  </w:style>
  <w:style w:type="character" w:styleId="UnresolvedMention">
    <w:name w:val="Unresolved Mention"/>
    <w:basedOn w:val="DefaultParagraphFont"/>
    <w:uiPriority w:val="99"/>
    <w:semiHidden/>
    <w:unhideWhenUsed/>
    <w:rsid w:val="007004B3"/>
    <w:rPr>
      <w:color w:val="605E5C"/>
      <w:shd w:val="clear" w:color="auto" w:fill="E1DFDD"/>
    </w:rPr>
  </w:style>
  <w:style w:type="paragraph" w:styleId="Header">
    <w:name w:val="header"/>
    <w:basedOn w:val="Normal"/>
    <w:link w:val="HeaderChar"/>
    <w:uiPriority w:val="99"/>
    <w:unhideWhenUsed/>
    <w:rsid w:val="00047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DF8"/>
  </w:style>
  <w:style w:type="paragraph" w:styleId="Footer">
    <w:name w:val="footer"/>
    <w:basedOn w:val="Normal"/>
    <w:link w:val="FooterChar"/>
    <w:uiPriority w:val="99"/>
    <w:unhideWhenUsed/>
    <w:rsid w:val="00047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lconcordia.ro"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www.cplconcordia.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re.ro"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anre.ro"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0BF95FF13DB4EB79413151F98D6B9" ma:contentTypeVersion="3" ma:contentTypeDescription="Create a new document." ma:contentTypeScope="" ma:versionID="015ed2fd0d0d0f3069d15865791bcf8a">
  <xsd:schema xmlns:xsd="http://www.w3.org/2001/XMLSchema" xmlns:xs="http://www.w3.org/2001/XMLSchema" xmlns:p="http://schemas.microsoft.com/office/2006/metadata/properties" xmlns:ns2="2b9a5dbc-7fc1-41b2-a921-85bd09e9ba17" targetNamespace="http://schemas.microsoft.com/office/2006/metadata/properties" ma:root="true" ma:fieldsID="067c8497ee18593a24f3068869d71804" ns2:_="">
    <xsd:import namespace="2b9a5dbc-7fc1-41b2-a921-85bd09e9b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a5dbc-7fc1-41b2-a921-85bd09e9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2AA3C-A178-4A89-97D7-33CA128F0F7E}"/>
</file>

<file path=customXml/itemProps2.xml><?xml version="1.0" encoding="utf-8"?>
<ds:datastoreItem xmlns:ds="http://schemas.openxmlformats.org/officeDocument/2006/customXml" ds:itemID="{28BE69FA-2DD4-473E-A3A4-8B79704A2224}"/>
</file>

<file path=customXml/itemProps3.xml><?xml version="1.0" encoding="utf-8"?>
<ds:datastoreItem xmlns:ds="http://schemas.openxmlformats.org/officeDocument/2006/customXml" ds:itemID="{0F6F6B3D-AE6B-4FAF-9077-ACD0B33ECDAF}"/>
</file>

<file path=docProps/app.xml><?xml version="1.0" encoding="utf-8"?>
<Properties xmlns="http://schemas.openxmlformats.org/officeDocument/2006/extended-properties" xmlns:vt="http://schemas.openxmlformats.org/officeDocument/2006/docPropsVTypes">
  <Template>Normal</Template>
  <TotalTime>76</TotalTime>
  <Pages>4</Pages>
  <Words>1676</Words>
  <Characters>9555</Characters>
  <Application>Microsoft Office Word</Application>
  <DocSecurity>0</DocSecurity>
  <Lines>79</Lines>
  <Paragraphs>22</Paragraphs>
  <ScaleCrop>false</ScaleCrop>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Nistor</dc:creator>
  <cp:keywords/>
  <dc:description/>
  <cp:lastModifiedBy>Carmen Nistor</cp:lastModifiedBy>
  <cp:revision>26</cp:revision>
  <dcterms:created xsi:type="dcterms:W3CDTF">2025-09-25T10:50:00Z</dcterms:created>
  <dcterms:modified xsi:type="dcterms:W3CDTF">2025-09-25T12:06:00Z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0x0101000870BF95FF13DB4EB79413151F98D6B9</vt:lpwstr>
  </property>
</Properties>
</file>